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Name:</w:t>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 xml:space="preserve">University: </w:t>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Course:</w:t>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Tutor:</w:t>
      </w:r>
      <w:bookmarkStart w:id="0" w:name="_GoBack"/>
      <w:bookmarkEnd w:id="0"/>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Date:</w:t>
      </w:r>
    </w:p>
    <w:p w:rsidR="00A9087E" w:rsidRPr="00732910" w:rsidP="00A9087E">
      <w:pPr>
        <w:spacing w:after="0" w:line="480" w:lineRule="auto"/>
        <w:rPr>
          <w:rFonts w:ascii="Times New Roman" w:hAnsi="Times New Roman" w:cs="Times New Roman"/>
          <w:sz w:val="24"/>
          <w:szCs w:val="24"/>
        </w:rPr>
      </w:pPr>
      <w:r w:rsidRPr="00732910">
        <w:rPr>
          <w:rFonts w:ascii="Times New Roman" w:hAnsi="Times New Roman" w:cs="Times New Roman"/>
          <w:color w:val="1D1D1D"/>
          <w:sz w:val="24"/>
          <w:szCs w:val="24"/>
          <w:shd w:val="clear" w:color="auto" w:fill="FFFFFF"/>
        </w:rPr>
        <w:t>Eaton, Cahan, and Yezierska</w:t>
      </w:r>
      <w:r w:rsidRPr="00732910">
        <w:rPr>
          <w:rFonts w:ascii="Times New Roman" w:hAnsi="Times New Roman" w:cs="Times New Roman"/>
          <w:sz w:val="24"/>
          <w:szCs w:val="24"/>
        </w:rPr>
        <w:t xml:space="preserve"> </w:t>
      </w:r>
    </w:p>
    <w:p w:rsid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Through her involvement with the home. However, Yezierska gets the opportunity to show the harsh exercise: Being "American" improves. This house swindles her out of her compensations, giving Yezierska with zero to display for the month's terrible activity aside from the ongoing vulnerability of alleged "Americans." However, Yezierska's story likewise demonstrates her understanding that it is simply the man and lady who mark all things considered. They are not American-conceived, truly touching base from Yezierska's very own locale in the domain (Schlund-Vials, 131). 
</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Yezierska delineates the poor conditions in which the workers in New York see themselves. Individuals, for example, Yezierska came to earth to stay away from much destitution; in Russia, they must be in every case except to go. Earth, this place where it is shot, is said to be entirely different. However, Yezierska finds that isn't the situation. She works extended periods of time at the industrial facility yet at the same time acquires simply enough cash to give herself the barest of sustenance. When she endures the work, she has nothing to return on and is "constrained out to cold and want" at the avenues. 
</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 xml:space="preserve">Yezierska has another, as damaging sort of neediness: Poverty of the soul. Unfit to convey her capacity, Yezierska faculties something inside her "like that longing at the eye that never progresses toward becoming nourishment." to Yezierska, eating that soul is similarly </w:t>
      </w:r>
      <w:r w:rsidRPr="00410CAD">
        <w:rPr>
          <w:rFonts w:ascii="Times New Roman" w:hAnsi="Times New Roman" w:cs="Times New Roman"/>
          <w:sz w:val="24"/>
          <w:szCs w:val="24"/>
        </w:rPr>
        <w:t>crucial as sustaining the body; an individual who works exclusively for survival is a slave, while a maker is a person. She hungers for a work that would enable her to convey her most profound musings and emotions. By transforming into the creator, Yezierska can meet her own and enthusiastic needs and to advance out of the impoverishment that remaining parts to capture than a portion of her kindred workers. 
</w:t>
      </w:r>
    </w:p>
    <w:p w:rsidR="00A9087E" w:rsidRPr="00732910"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These changes unleashed by development are introduced through this figure of speech of relational unions and sexual connections that break down at the U.S. At five composition occupations I consider: Ibrahim Cahan's' novel Yekl (1896), Chu's Eat a Bowl of Tea, Junot díaz's short story " Fiesta, 1980 " (1996), Lara vapnyar's short story " Mistress " (2003 ) and Gish Jen's' novel The Love Wife (2004 ) . In these employments, the unwinding of intimate connections remains in for various commonplace demonstrations of migrant clash in books and stories, e.g., language securing and monetary trouble. Infidelity, especially, transforms into a nonexistent territory in which essayists research what happens when the residential and social character is destabilized, in this manner working up convictions of family living, man-centric progressions, and constancy. Regardless of whether the opportunity to pick one's sweetheart or accomplice is a dream or experience, the decisions America appears to offer may result in an adjustment in conclusion with respect to nature and marriage. Thus, Laura Kipnis expresses, "Constancy vows, regardless of whether to nations or relational unions, do keep explicit property relations in the home: Get these pledges and anything may happen. ... Make's not overlook those nations additionally oversee property relations, and directly implies our dedication to them."
</w:t>
      </w:r>
    </w:p>
    <w:p w:rsidR="00410CAD" w:rsidRPr="00410CAD" w:rsidP="00410CAD">
      <w:pPr>
        <w:spacing w:after="0" w:line="480" w:lineRule="auto"/>
        <w:ind w:firstLine="720"/>
        <w:rPr>
          <w:rFonts w:ascii="Times New Roman" w:hAnsi="Times New Roman" w:cs="Times New Roman"/>
          <w:sz w:val="24"/>
          <w:szCs w:val="24"/>
        </w:rPr>
      </w:pPr>
      <w:r w:rsidRPr="00732910">
        <w:rPr>
          <w:rFonts w:ascii="Times New Roman" w:hAnsi="Times New Roman" w:cs="Times New Roman"/>
          <w:sz w:val="24"/>
          <w:szCs w:val="24"/>
        </w:rPr>
        <w:t xml:space="preserve">Caroline Chang rose up on Hudson Street in Chinatown, living with her house at the second-floor tenement housing. On Saturday morning, hundreds of RAB forces raided the Geneva prison community at Dhaka, the cramped Warren of substantial tenements and stores, getting </w:t>
      </w:r>
      <w:r w:rsidRPr="00732910">
        <w:rPr>
          <w:rFonts w:ascii="Times New Roman" w:hAnsi="Times New Roman" w:cs="Times New Roman"/>
          <w:sz w:val="24"/>
          <w:szCs w:val="24"/>
        </w:rPr>
        <w:t xml:space="preserve">house-to-house with drug-sniffing dogs. — Shashank Asian, latimes.com, `` continent's latest agent battle will more than 90 people murdered at not as much as two weeks, '' 27 May 2018 Her specialty cost </w:t>
      </w:r>
      <w:r w:rsidRPr="00410CAD">
        <w:rPr>
          <w:rFonts w:ascii="Times New Roman" w:hAnsi="Times New Roman" w:cs="Times New Roman"/>
          <w:sz w:val="24"/>
          <w:szCs w:val="24"/>
        </w:rPr>
        <w:t>solidified high contrast pictures that productive equivalent consideration on high steel rises and disintegrating block apartments. 
</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Somewhere in the range of 1832 and 1850, sweatshops attracted those rural poor to rapidly creating urban communities and attracted settlers to places, e.g., London and NYC's dress locale, set close to the apartments of New York's Lower East Side. These sweatshops got composing: Labor pioneers referenced them as swarmed, seriously ventilated, and inclined to flares and rodent invasions: In certain occurrences, there were a few specialists jammed into little apartment rooms. 
</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This significant apartment Museum on this Lower Asia region says this story of this single Irish family unit that possessed in 97 Grove neighborhood, the apartment of five stories, with four lofts on each floor, lodging 20 families with a normal of six individuals for each family; in excess of 10,000 individuals inhabited this apartment somewhere in the range of 1870 and 1915. In this present region, called Klein Deutschland (little Germany), the ethnicity was German; the apartment housed saloonkeepers, assembly line laborers, needleworkers, laundresses and store specialists (Oster, 2018) 
</w:t>
      </w:r>
    </w:p>
    <w:p w:rsidR="00A9087E" w:rsidRPr="00732910"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Some Jewish people had employment close by various settlers in the sweatshops of the attire business, or had on part work, sewing dresses and getting paid by this thing while at the same time working out of their apartment pads.</w:t>
      </w:r>
      <w:r w:rsidRPr="00732910">
        <w:rPr>
          <w:rFonts w:ascii="Times New Roman" w:hAnsi="Times New Roman" w:cs="Times New Roman"/>
          <w:sz w:val="24"/>
          <w:szCs w:val="24"/>
        </w:rPr>
        <w:t xml:space="preserve"> The streets of the Lower East area were filled with life, force carts trading all sorts of commodities, and people. Living in one of the most densely populated neighborhoods in the world, entire houses went into small, airless tenement flats, frequently alongside tenants who slept at shifts were always there was space.
</w:t>
      </w:r>
    </w:p>
    <w:p w:rsidR="00A9087E" w:rsidRPr="00732910" w:rsidP="00A9087E">
      <w:pPr>
        <w:spacing w:after="0" w:line="480" w:lineRule="auto"/>
        <w:ind w:firstLine="720"/>
        <w:rPr>
          <w:rFonts w:ascii="Times New Roman" w:hAnsi="Times New Roman" w:cs="Times New Roman"/>
          <w:sz w:val="24"/>
          <w:szCs w:val="24"/>
        </w:rPr>
      </w:pPr>
      <w:r w:rsidRPr="00732910">
        <w:rPr>
          <w:rFonts w:ascii="Times New Roman" w:hAnsi="Times New Roman" w:cs="Times New Roman"/>
          <w:sz w:val="24"/>
          <w:szCs w:val="24"/>
        </w:rPr>
        <w:t>Because Yezierska frequently employs the first-person narrator who speaks with a good deal of emotional strength, audiences sometimes assume that her stories are purely autobiographical. Additionally, her use of Yiddish-English accent may hide the fact that she crafted these stories intentionally and cautiously. Audiences unfamiliar with Yezierska may think about how these stories relate to episodes in her life, rather than on her colorful roles, rich imaginatio</w:t>
      </w:r>
      <w:r w:rsidR="00732910">
        <w:rPr>
          <w:rFonts w:ascii="Times New Roman" w:hAnsi="Times New Roman" w:cs="Times New Roman"/>
          <w:sz w:val="24"/>
          <w:szCs w:val="24"/>
        </w:rPr>
        <w:t>n, and skillful usage of accent (</w:t>
      </w:r>
      <w:r w:rsidRPr="00732910" w:rsidR="00732910">
        <w:rPr>
          <w:rFonts w:ascii="Times New Roman" w:hAnsi="Times New Roman" w:cs="Times New Roman"/>
          <w:sz w:val="24"/>
          <w:szCs w:val="24"/>
        </w:rPr>
        <w:t>Oster,</w:t>
      </w:r>
      <w:r w:rsidR="00732910">
        <w:rPr>
          <w:rFonts w:ascii="Times New Roman" w:hAnsi="Times New Roman" w:cs="Times New Roman"/>
          <w:sz w:val="24"/>
          <w:szCs w:val="24"/>
        </w:rPr>
        <w:t xml:space="preserve"> 2018)</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Which Yezierska was anxious to gain in her present land? In "U.S. What's more, I," she talks about this "Russian soul" as one element surprisingly particular from that of the soul of any unique ethnicity. The implying that characterizes Yezierska started from the scene endless to the general population she meets in New York, the view from segregation and drudgery, on the nervousness of sudden threatening vibe, and an arrangement of whimsical foul play. In domain, Jewish individuals had no alternative to transform into what they genuinely needed to take. Through her work, Yezierska overcomes any issues and changes the consistently changing society of earth. 
</w:t>
      </w:r>
    </w:p>
    <w:p w:rsidR="00410CAD" w:rsidRPr="00410CAD"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Through her involvement with the home. However, Yezierska gets the chance to show the harsh exercise: Being "American" improves. This house swindles her out of her pay rates, giving Yezierska with zero to introduce for the month's awful activity aside from the ongoing vulnerability of alleged "Americans."</w:t>
      </w:r>
      <w:r>
        <w:rPr>
          <w:rFonts w:ascii="Times New Roman" w:hAnsi="Times New Roman" w:cs="Times New Roman"/>
          <w:sz w:val="24"/>
          <w:szCs w:val="24"/>
        </w:rPr>
        <w:t xml:space="preserve"> However, Y</w:t>
      </w:r>
      <w:r w:rsidRPr="00410CAD">
        <w:rPr>
          <w:rFonts w:ascii="Times New Roman" w:hAnsi="Times New Roman" w:cs="Times New Roman"/>
          <w:sz w:val="24"/>
          <w:szCs w:val="24"/>
        </w:rPr>
        <w:t>ezierska's account additionally demonstrates her understanding that it is simply the man and lady who name accordingly. They are not American</w:t>
      </w:r>
      <w:r>
        <w:rPr>
          <w:rFonts w:ascii="Times New Roman" w:hAnsi="Times New Roman" w:cs="Times New Roman"/>
          <w:sz w:val="24"/>
          <w:szCs w:val="24"/>
        </w:rPr>
        <w:t>-conceived, indeed landing from Y</w:t>
      </w:r>
      <w:r w:rsidRPr="00410CAD">
        <w:rPr>
          <w:rFonts w:ascii="Times New Roman" w:hAnsi="Times New Roman" w:cs="Times New Roman"/>
          <w:sz w:val="24"/>
          <w:szCs w:val="24"/>
        </w:rPr>
        <w:t>ezierska's very own locale in the domain. 
</w:t>
      </w:r>
    </w:p>
    <w:p w:rsidR="00A9087E" w:rsidRPr="00732910" w:rsidP="00410CAD">
      <w:pPr>
        <w:spacing w:after="0" w:line="480" w:lineRule="auto"/>
        <w:ind w:firstLine="720"/>
        <w:rPr>
          <w:rFonts w:ascii="Times New Roman" w:hAnsi="Times New Roman" w:cs="Times New Roman"/>
          <w:sz w:val="24"/>
          <w:szCs w:val="24"/>
        </w:rPr>
      </w:pPr>
      <w:r w:rsidRPr="00410CAD">
        <w:rPr>
          <w:rFonts w:ascii="Times New Roman" w:hAnsi="Times New Roman" w:cs="Times New Roman"/>
          <w:sz w:val="24"/>
          <w:szCs w:val="24"/>
        </w:rPr>
        <w:t xml:space="preserve">Yezierska makes the course in the plant where she runs. She trusts her teacher her craving to be with her front; however, the educator treats her like the child and says she needs to show English first. At the point when Yezierska approaches this teacher again after she has </w:t>
      </w:r>
      <w:r w:rsidRPr="00410CAD">
        <w:rPr>
          <w:rFonts w:ascii="Times New Roman" w:hAnsi="Times New Roman" w:cs="Times New Roman"/>
          <w:sz w:val="24"/>
          <w:szCs w:val="24"/>
        </w:rPr>
        <w:t>figured out how to peruse and compose English, this educator directs her to join the social club kept running by American ladies to support youthful workers.</w:t>
      </w:r>
      <w:r w:rsidRPr="00732910">
        <w:rPr>
          <w:rFonts w:ascii="Times New Roman" w:hAnsi="Times New Roman" w:cs="Times New Roman"/>
          <w:sz w:val="24"/>
          <w:szCs w:val="24"/>
        </w:rPr>
        <w:t xml:space="preserve"> Immigrants</w:t>
      </w:r>
      <w:r w:rsidRPr="00732910">
        <w:rPr>
          <w:rFonts w:ascii="Times New Roman" w:hAnsi="Times New Roman" w:cs="Times New Roman"/>
          <w:sz w:val="24"/>
          <w:szCs w:val="24"/>
        </w:rPr>
        <w:t xml:space="preserve"> go here for opportunity and independence. Some make up a good deal in doing so. They get behind the comfort of families, social closeness, and a significant portion of their own personal experience. Their motives are obviously very powerful. In making the experience, some immigrants already show some of the mental traits that make for success and help determine the society. They are ready to make opportunities, they are decided to create the better home for themselves and their homes, they are prepared to be hard for the moment it brings to accomplish this, and they are optimistic that they can do so. They are already, in </w:t>
      </w:r>
      <w:r w:rsidRPr="00732910" w:rsidR="00732910">
        <w:rPr>
          <w:rFonts w:ascii="Times New Roman" w:hAnsi="Times New Roman" w:cs="Times New Roman"/>
          <w:sz w:val="24"/>
          <w:szCs w:val="24"/>
        </w:rPr>
        <w:t>some science regards, Americans (</w:t>
      </w:r>
      <w:r w:rsidRPr="00732910" w:rsidR="00732910">
        <w:rPr>
          <w:rFonts w:ascii="Times New Roman" w:hAnsi="Times New Roman" w:cs="Times New Roman"/>
          <w:color w:val="222222"/>
          <w:sz w:val="24"/>
          <w:szCs w:val="24"/>
          <w:shd w:val="clear" w:color="auto" w:fill="FFFFFF"/>
        </w:rPr>
        <w:t>Miller, 2015)</w:t>
      </w:r>
    </w:p>
    <w:p w:rsidR="00A9087E" w:rsidRPr="00732910" w:rsidP="00A9087E">
      <w:pPr>
        <w:spacing w:after="0" w:line="480" w:lineRule="auto"/>
        <w:ind w:firstLine="720"/>
        <w:rPr>
          <w:rFonts w:ascii="Times New Roman" w:hAnsi="Times New Roman" w:cs="Times New Roman"/>
          <w:sz w:val="24"/>
          <w:szCs w:val="24"/>
        </w:rPr>
      </w:pPr>
      <w:r w:rsidRPr="00732910">
        <w:rPr>
          <w:rFonts w:ascii="Times New Roman" w:hAnsi="Times New Roman" w:cs="Times New Roman"/>
          <w:sz w:val="24"/>
          <w:szCs w:val="24"/>
        </w:rPr>
        <w:t>Earth is much called this land of opportunity, a place where you will be free. Some Immigrants came to earth so that they would have a higher possibility of succeeding in life. Immigrants had the leap of religion when arriving at the planet, for some, it went out well, but for others, they had a tough time here. Despite these conflicts that these immigrants found, e.g., bearing out from others, being split from their homes, and ruining their society, these immigrants are even glad to be in America because they were in better conditions than they were in their homeland.
</w:t>
      </w:r>
    </w:p>
    <w:p w:rsidR="00A9087E" w:rsidRPr="00732910" w:rsidP="00A9087E">
      <w:pPr>
        <w:spacing w:after="0" w:line="480" w:lineRule="auto"/>
        <w:ind w:firstLine="720"/>
        <w:rPr>
          <w:rFonts w:ascii="Times New Roman" w:hAnsi="Times New Roman" w:cs="Times New Roman"/>
          <w:sz w:val="24"/>
          <w:szCs w:val="24"/>
        </w:rPr>
      </w:pPr>
      <w:r w:rsidRPr="00732910">
        <w:rPr>
          <w:rFonts w:ascii="Times New Roman" w:hAnsi="Times New Roman" w:cs="Times New Roman"/>
          <w:sz w:val="24"/>
          <w:szCs w:val="24"/>
        </w:rPr>
        <w:t xml:space="preserve">Like some social groups, Czechs and Slovaks also followed the structure of "chain movement": Immigrants frequently made out for the U.S. To connect relatives or old-country </w:t>
      </w:r>
      <w:r w:rsidRPr="00732910" w:rsidR="00410CAD">
        <w:rPr>
          <w:rFonts w:ascii="Times New Roman" w:hAnsi="Times New Roman" w:cs="Times New Roman"/>
          <w:sz w:val="24"/>
          <w:szCs w:val="24"/>
        </w:rPr>
        <w:t>neighbors</w:t>
      </w:r>
      <w:r w:rsidRPr="00732910">
        <w:rPr>
          <w:rFonts w:ascii="Times New Roman" w:hAnsi="Times New Roman" w:cs="Times New Roman"/>
          <w:sz w:val="24"/>
          <w:szCs w:val="24"/>
        </w:rPr>
        <w:t xml:space="preserve"> who were already there. In particular, the partner might go over first, then send for his wife and kids after, or the house might "support" these trips of aunts, uncles, and cousins as they could afford it. For this reason, you should take note of the ancestors ' neighbors in the census, religion, immigration and tax records here — these houses might get the transfer back home.
</w:t>
      </w:r>
    </w:p>
    <w:p w:rsidR="00A9087E" w:rsidRPr="00732910" w:rsidP="00A9087E">
      <w:pPr>
        <w:spacing w:after="0" w:line="480" w:lineRule="auto"/>
        <w:ind w:firstLine="720"/>
        <w:rPr>
          <w:rFonts w:ascii="Times New Roman" w:hAnsi="Times New Roman" w:cs="Times New Roman"/>
          <w:sz w:val="24"/>
          <w:szCs w:val="24"/>
        </w:rPr>
      </w:pPr>
      <w:r w:rsidRPr="00732910">
        <w:rPr>
          <w:rFonts w:ascii="Times New Roman" w:hAnsi="Times New Roman" w:cs="Times New Roman"/>
          <w:sz w:val="24"/>
          <w:szCs w:val="24"/>
        </w:rPr>
        <w:t>The experience of the immigrant coming into America was one filled with substantial economic hardships and cultural upheaval. Some Americans believed higher levels of hostility towards immigrants getting into what they thought was their nation and that animosity spilled over not just into the workplace, but different cultural environments as well. For all the functional changes immigration taken to this nation, the website would investigate how the fast development of immigration in America within this Gilded Age leading to the much-divided society in the workplace, racially and in the lifestyle o</w:t>
      </w:r>
      <w:r w:rsidRPr="00732910" w:rsidR="00732910">
        <w:rPr>
          <w:rFonts w:ascii="Times New Roman" w:hAnsi="Times New Roman" w:cs="Times New Roman"/>
          <w:sz w:val="24"/>
          <w:szCs w:val="24"/>
        </w:rPr>
        <w:t>f people in America at the time (Kirzane, 2017)</w:t>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br w:type="page"/>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 xml:space="preserve">Works cited </w:t>
      </w:r>
    </w:p>
    <w:p w:rsidR="00735E25"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 xml:space="preserve">Schlund-Vials, Cathy J. "Assimilation and the "Immigrant Question." </w:t>
      </w:r>
      <w:r w:rsidRPr="00732910">
        <w:rPr>
          <w:rFonts w:ascii="Times New Roman" w:hAnsi="Times New Roman" w:cs="Times New Roman"/>
          <w:i/>
          <w:iCs/>
          <w:sz w:val="24"/>
          <w:szCs w:val="24"/>
        </w:rPr>
        <w:t>American Literature in Transition, 1910–1920</w:t>
      </w:r>
      <w:r w:rsidRPr="00732910">
        <w:rPr>
          <w:rFonts w:ascii="Times New Roman" w:hAnsi="Times New Roman" w:cs="Times New Roman"/>
          <w:sz w:val="24"/>
          <w:szCs w:val="24"/>
        </w:rPr>
        <w:t>(2017): 131.</w:t>
      </w:r>
    </w:p>
    <w:p w:rsidR="00732910" w:rsidRP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Kirzane, Jessica Kirzane. </w:t>
      </w:r>
      <w:r w:rsidRPr="00732910">
        <w:rPr>
          <w:rFonts w:ascii="Times New Roman" w:hAnsi="Times New Roman" w:cs="Times New Roman"/>
          <w:i/>
          <w:iCs/>
          <w:sz w:val="24"/>
          <w:szCs w:val="24"/>
        </w:rPr>
        <w:t>The Melting Plot: Interethnic Romance in Jewish American Fiction in the Early Twentieth Century</w:t>
      </w:r>
      <w:r w:rsidRPr="00732910">
        <w:rPr>
          <w:rFonts w:ascii="Times New Roman" w:hAnsi="Times New Roman" w:cs="Times New Roman"/>
          <w:sz w:val="24"/>
          <w:szCs w:val="24"/>
        </w:rPr>
        <w:t xml:space="preserve">. Diss. Columbia University, 2017. </w:t>
      </w:r>
    </w:p>
    <w:p w:rsidR="00732910" w:rsidRPr="00732910" w:rsidP="007A2E9A">
      <w:pPr>
        <w:spacing w:after="0" w:line="480" w:lineRule="auto"/>
        <w:rPr>
          <w:rFonts w:ascii="Times New Roman" w:hAnsi="Times New Roman" w:cs="Times New Roman"/>
          <w:color w:val="222222"/>
          <w:sz w:val="24"/>
          <w:szCs w:val="24"/>
          <w:shd w:val="clear" w:color="auto" w:fill="FFFFFF"/>
        </w:rPr>
      </w:pPr>
      <w:r w:rsidRPr="00732910">
        <w:rPr>
          <w:rFonts w:ascii="Times New Roman" w:hAnsi="Times New Roman" w:cs="Times New Roman"/>
          <w:color w:val="222222"/>
          <w:sz w:val="24"/>
          <w:szCs w:val="24"/>
          <w:shd w:val="clear" w:color="auto" w:fill="FFFFFF"/>
        </w:rPr>
        <w:t>Miller, Joshua L., ed. </w:t>
      </w:r>
      <w:r w:rsidRPr="00732910">
        <w:rPr>
          <w:rFonts w:ascii="Times New Roman" w:hAnsi="Times New Roman" w:cs="Times New Roman"/>
          <w:i/>
          <w:iCs/>
          <w:color w:val="222222"/>
          <w:sz w:val="24"/>
          <w:szCs w:val="24"/>
          <w:shd w:val="clear" w:color="auto" w:fill="FFFFFF"/>
        </w:rPr>
        <w:t>The Cambridge Companion to the American Modernist Novel</w:t>
      </w:r>
      <w:r w:rsidRPr="00732910">
        <w:rPr>
          <w:rFonts w:ascii="Times New Roman" w:hAnsi="Times New Roman" w:cs="Times New Roman"/>
          <w:color w:val="222222"/>
          <w:sz w:val="24"/>
          <w:szCs w:val="24"/>
          <w:shd w:val="clear" w:color="auto" w:fill="FFFFFF"/>
        </w:rPr>
        <w:t xml:space="preserve">. Cambridge University Press, 2015. </w:t>
      </w:r>
    </w:p>
    <w:p w:rsidR="00732910" w:rsidP="007A2E9A">
      <w:pPr>
        <w:spacing w:after="0" w:line="480" w:lineRule="auto"/>
        <w:rPr>
          <w:rFonts w:ascii="Times New Roman" w:hAnsi="Times New Roman" w:cs="Times New Roman"/>
          <w:sz w:val="24"/>
          <w:szCs w:val="24"/>
        </w:rPr>
      </w:pPr>
      <w:r w:rsidRPr="00732910">
        <w:rPr>
          <w:rFonts w:ascii="Times New Roman" w:hAnsi="Times New Roman" w:cs="Times New Roman"/>
          <w:sz w:val="24"/>
          <w:szCs w:val="24"/>
        </w:rPr>
        <w:t>Oster, Sharon B. </w:t>
      </w:r>
      <w:r w:rsidRPr="00732910">
        <w:rPr>
          <w:rFonts w:ascii="Times New Roman" w:hAnsi="Times New Roman" w:cs="Times New Roman"/>
          <w:i/>
          <w:iCs/>
          <w:sz w:val="24"/>
          <w:szCs w:val="24"/>
        </w:rPr>
        <w:t>No Place in Time: The Hebraic Myth in Late-Nineteenth-Century American Literature</w:t>
      </w:r>
      <w:r w:rsidRPr="00732910">
        <w:rPr>
          <w:rFonts w:ascii="Times New Roman" w:hAnsi="Times New Roman" w:cs="Times New Roman"/>
          <w:sz w:val="24"/>
          <w:szCs w:val="24"/>
        </w:rPr>
        <w:t>. Wayne State University Press, 2018.</w:t>
      </w:r>
    </w:p>
    <w:p w:rsidR="00735E25" w:rsidRPr="00732910" w:rsidP="007A2E9A">
      <w:pPr>
        <w:spacing w:after="0" w:line="480" w:lineRule="auto"/>
        <w:rPr>
          <w:rFonts w:ascii="Times New Roman" w:hAnsi="Times New Roman" w:cs="Times New Roman"/>
          <w:sz w:val="24"/>
          <w:szCs w:val="24"/>
        </w:rPr>
      </w:pPr>
    </w:p>
    <w:sectPr w:rsidSect="0018685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pPr>
      <w:pStyle w:val="Header"/>
      <w:jc w:val="right"/>
      <w:rPr>
        <w:rFonts w:ascii="Times New Roman" w:hAnsi="Times New Roman" w:cs="Times New Roman"/>
        <w:sz w:val="24"/>
        <w:szCs w:val="24"/>
      </w:rPr>
    </w:pPr>
    <w:r w:rsidRPr="00735E25">
      <w:rPr>
        <w:rFonts w:ascii="Times New Roman" w:hAnsi="Times New Roman" w:cs="Times New Roman"/>
        <w:sz w:val="24"/>
        <w:szCs w:val="24"/>
      </w:rPr>
      <w:t xml:space="preserve">Surname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Pr="00735E25" w:rsidR="00186851">
          <w:rPr>
            <w:rFonts w:ascii="Times New Roman" w:hAnsi="Times New Roman" w:cs="Times New Roman"/>
            <w:sz w:val="24"/>
            <w:szCs w:val="24"/>
          </w:rPr>
          <w:fldChar w:fldCharType="begin"/>
        </w:r>
        <w:r w:rsidRPr="00735E25">
          <w:rPr>
            <w:rFonts w:ascii="Times New Roman" w:hAnsi="Times New Roman" w:cs="Times New Roman"/>
            <w:sz w:val="24"/>
            <w:szCs w:val="24"/>
          </w:rPr>
          <w:instrText xml:space="preserve"> PAGE   \* MERGEFORMAT </w:instrText>
        </w:r>
        <w:r w:rsidRPr="00735E25" w:rsidR="00186851">
          <w:rPr>
            <w:rFonts w:ascii="Times New Roman" w:hAnsi="Times New Roman" w:cs="Times New Roman"/>
            <w:sz w:val="24"/>
            <w:szCs w:val="24"/>
          </w:rPr>
          <w:fldChar w:fldCharType="separate"/>
        </w:r>
        <w:r w:rsidR="00410CAD">
          <w:rPr>
            <w:rFonts w:ascii="Times New Roman" w:hAnsi="Times New Roman" w:cs="Times New Roman"/>
            <w:noProof/>
            <w:sz w:val="24"/>
            <w:szCs w:val="24"/>
          </w:rPr>
          <w:t>4</w:t>
        </w:r>
        <w:r w:rsidRPr="00735E25" w:rsidR="00186851">
          <w:rPr>
            <w:rFonts w:ascii="Times New Roman" w:hAnsi="Times New Roman" w:cs="Times New Roman"/>
            <w:noProof/>
            <w:sz w:val="24"/>
            <w:szCs w:val="24"/>
          </w:rPr>
          <w:fldChar w:fldCharType="end"/>
        </w:r>
      </w:sdtContent>
    </w:sdt>
  </w:p>
  <w:p w:rsidR="00735E25" w:rsidRPr="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35E25"/>
    <w:rsid w:val="00040A93"/>
    <w:rsid w:val="00090E14"/>
    <w:rsid w:val="00186851"/>
    <w:rsid w:val="002410B9"/>
    <w:rsid w:val="00410CAD"/>
    <w:rsid w:val="004E11F4"/>
    <w:rsid w:val="00732910"/>
    <w:rsid w:val="00735E25"/>
    <w:rsid w:val="007A2E9A"/>
    <w:rsid w:val="00A45AD0"/>
    <w:rsid w:val="00A9087E"/>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85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2019-04-25T10:59:00Z</dcterms:created>
  <dcterms:modified xsi:type="dcterms:W3CDTF">2019-04-25T12:00:00Z</dcterms:modified>
</cp:coreProperties>
</file>